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033" w:rsidRPr="001B1033" w:rsidRDefault="001B1033">
      <w:pPr>
        <w:rPr>
          <w:rFonts w:ascii="Arial" w:hAnsi="Arial" w:cs="Arial"/>
          <w:b/>
          <w:sz w:val="24"/>
          <w:szCs w:val="24"/>
          <w:u w:val="single"/>
        </w:rPr>
      </w:pPr>
      <w:r w:rsidRPr="001B1033">
        <w:rPr>
          <w:rFonts w:ascii="Arial" w:hAnsi="Arial" w:cs="Arial"/>
          <w:b/>
          <w:sz w:val="24"/>
          <w:szCs w:val="24"/>
          <w:u w:val="single"/>
        </w:rPr>
        <w:t>Overview</w:t>
      </w:r>
    </w:p>
    <w:p w:rsidR="00E557B7" w:rsidRPr="003623F0" w:rsidRDefault="002C3083">
      <w:pPr>
        <w:rPr>
          <w:rFonts w:ascii="Arial" w:hAnsi="Arial" w:cs="Arial"/>
          <w:sz w:val="24"/>
          <w:szCs w:val="24"/>
        </w:rPr>
      </w:pPr>
      <w:r w:rsidRPr="003623F0">
        <w:rPr>
          <w:rFonts w:ascii="Arial" w:hAnsi="Arial" w:cs="Arial"/>
          <w:sz w:val="24"/>
          <w:szCs w:val="24"/>
        </w:rPr>
        <w:t xml:space="preserve">When responding to </w:t>
      </w:r>
      <w:r w:rsidR="003623F0">
        <w:rPr>
          <w:rFonts w:ascii="Arial" w:hAnsi="Arial" w:cs="Arial"/>
          <w:sz w:val="24"/>
          <w:szCs w:val="24"/>
        </w:rPr>
        <w:t>l</w:t>
      </w:r>
      <w:r w:rsidRPr="003623F0">
        <w:rPr>
          <w:rFonts w:ascii="Arial" w:hAnsi="Arial" w:cs="Arial"/>
          <w:sz w:val="24"/>
          <w:szCs w:val="24"/>
        </w:rPr>
        <w:t xml:space="preserve">aw </w:t>
      </w:r>
      <w:r w:rsidR="003623F0">
        <w:rPr>
          <w:rFonts w:ascii="Arial" w:hAnsi="Arial" w:cs="Arial"/>
          <w:sz w:val="24"/>
          <w:szCs w:val="24"/>
        </w:rPr>
        <w:t>e</w:t>
      </w:r>
      <w:r w:rsidRPr="003623F0">
        <w:rPr>
          <w:rFonts w:ascii="Arial" w:hAnsi="Arial" w:cs="Arial"/>
          <w:sz w:val="24"/>
          <w:szCs w:val="24"/>
        </w:rPr>
        <w:t xml:space="preserve">nforcement’s request for assistance within a work zone, it is imperative that WisDOT </w:t>
      </w:r>
      <w:r w:rsidR="00E557B7" w:rsidRPr="003623F0">
        <w:rPr>
          <w:rFonts w:ascii="Arial" w:hAnsi="Arial" w:cs="Arial"/>
          <w:sz w:val="24"/>
          <w:szCs w:val="24"/>
        </w:rPr>
        <w:t>be</w:t>
      </w:r>
      <w:r w:rsidRPr="003623F0">
        <w:rPr>
          <w:rFonts w:ascii="Arial" w:hAnsi="Arial" w:cs="Arial"/>
          <w:sz w:val="24"/>
          <w:szCs w:val="24"/>
        </w:rPr>
        <w:t xml:space="preserve"> able to provide a timely and efficient response.  </w:t>
      </w:r>
      <w:r w:rsidR="001B1033">
        <w:rPr>
          <w:rFonts w:ascii="Arial" w:hAnsi="Arial" w:cs="Arial"/>
          <w:sz w:val="24"/>
          <w:szCs w:val="24"/>
        </w:rPr>
        <w:t>Issues that occur in work zones</w:t>
      </w:r>
      <w:r w:rsidR="00B02D58" w:rsidRPr="003623F0">
        <w:rPr>
          <w:rFonts w:ascii="Arial" w:hAnsi="Arial" w:cs="Arial"/>
          <w:sz w:val="24"/>
          <w:szCs w:val="24"/>
        </w:rPr>
        <w:t xml:space="preserve"> require more immediate attention and greater expertise to resolve </w:t>
      </w:r>
      <w:r w:rsidR="004F72CC" w:rsidRPr="003623F0">
        <w:rPr>
          <w:rFonts w:ascii="Arial" w:hAnsi="Arial" w:cs="Arial"/>
          <w:sz w:val="24"/>
          <w:szCs w:val="24"/>
        </w:rPr>
        <w:t>due to</w:t>
      </w:r>
      <w:r w:rsidR="00D11B85" w:rsidRPr="003623F0">
        <w:rPr>
          <w:rFonts w:ascii="Arial" w:hAnsi="Arial" w:cs="Arial"/>
          <w:sz w:val="24"/>
          <w:szCs w:val="24"/>
        </w:rPr>
        <w:t xml:space="preserve"> their </w:t>
      </w:r>
      <w:r w:rsidR="00B02D58" w:rsidRPr="003623F0">
        <w:rPr>
          <w:rFonts w:ascii="Arial" w:hAnsi="Arial" w:cs="Arial"/>
          <w:sz w:val="24"/>
          <w:szCs w:val="24"/>
        </w:rPr>
        <w:t>location and potential for further complications.</w:t>
      </w:r>
      <w:r w:rsidR="004F72CC" w:rsidRPr="003623F0">
        <w:rPr>
          <w:rFonts w:ascii="Arial" w:hAnsi="Arial" w:cs="Arial"/>
          <w:sz w:val="24"/>
          <w:szCs w:val="24"/>
        </w:rPr>
        <w:t xml:space="preserve">  Because work</w:t>
      </w:r>
      <w:r w:rsidRPr="003623F0">
        <w:rPr>
          <w:rFonts w:ascii="Arial" w:hAnsi="Arial" w:cs="Arial"/>
          <w:sz w:val="24"/>
          <w:szCs w:val="24"/>
        </w:rPr>
        <w:t xml:space="preserve"> zone </w:t>
      </w:r>
      <w:r w:rsidR="00B02D58" w:rsidRPr="003623F0">
        <w:rPr>
          <w:rFonts w:ascii="Arial" w:hAnsi="Arial" w:cs="Arial"/>
          <w:sz w:val="24"/>
          <w:szCs w:val="24"/>
        </w:rPr>
        <w:t xml:space="preserve">issues </w:t>
      </w:r>
      <w:r w:rsidR="00664641" w:rsidRPr="003623F0">
        <w:rPr>
          <w:rFonts w:ascii="Arial" w:hAnsi="Arial" w:cs="Arial"/>
          <w:sz w:val="24"/>
          <w:szCs w:val="24"/>
        </w:rPr>
        <w:t xml:space="preserve">can </w:t>
      </w:r>
      <w:r w:rsidR="00B02D58" w:rsidRPr="003623F0">
        <w:rPr>
          <w:rFonts w:ascii="Arial" w:hAnsi="Arial" w:cs="Arial"/>
          <w:sz w:val="24"/>
          <w:szCs w:val="24"/>
        </w:rPr>
        <w:t xml:space="preserve">quickly </w:t>
      </w:r>
      <w:r w:rsidRPr="003623F0">
        <w:rPr>
          <w:rFonts w:ascii="Arial" w:hAnsi="Arial" w:cs="Arial"/>
          <w:sz w:val="24"/>
          <w:szCs w:val="24"/>
        </w:rPr>
        <w:t>grow in complexity</w:t>
      </w:r>
      <w:r w:rsidR="00B02D58" w:rsidRPr="003623F0">
        <w:rPr>
          <w:rFonts w:ascii="Arial" w:hAnsi="Arial" w:cs="Arial"/>
          <w:sz w:val="24"/>
          <w:szCs w:val="24"/>
        </w:rPr>
        <w:t xml:space="preserve"> and </w:t>
      </w:r>
      <w:r w:rsidRPr="003623F0">
        <w:rPr>
          <w:rFonts w:ascii="Arial" w:hAnsi="Arial" w:cs="Arial"/>
          <w:sz w:val="24"/>
          <w:szCs w:val="24"/>
        </w:rPr>
        <w:t xml:space="preserve">possibly </w:t>
      </w:r>
      <w:r w:rsidR="00B02D58" w:rsidRPr="003623F0">
        <w:rPr>
          <w:rFonts w:ascii="Arial" w:hAnsi="Arial" w:cs="Arial"/>
          <w:sz w:val="24"/>
          <w:szCs w:val="24"/>
        </w:rPr>
        <w:t>threaten the safety of motor</w:t>
      </w:r>
      <w:r w:rsidRPr="003623F0">
        <w:rPr>
          <w:rFonts w:ascii="Arial" w:hAnsi="Arial" w:cs="Arial"/>
          <w:sz w:val="24"/>
          <w:szCs w:val="24"/>
        </w:rPr>
        <w:t xml:space="preserve">ists and responders, </w:t>
      </w:r>
      <w:r w:rsidRPr="001B1033">
        <w:rPr>
          <w:rFonts w:ascii="Arial" w:hAnsi="Arial" w:cs="Arial"/>
          <w:sz w:val="24"/>
          <w:szCs w:val="24"/>
        </w:rPr>
        <w:t xml:space="preserve">Regional </w:t>
      </w:r>
      <w:r w:rsidR="001B1033" w:rsidRPr="001B1033">
        <w:rPr>
          <w:rFonts w:ascii="Arial" w:hAnsi="Arial" w:cs="Arial"/>
          <w:sz w:val="24"/>
          <w:szCs w:val="24"/>
        </w:rPr>
        <w:t xml:space="preserve">Incident Management Coordinators (RIMC) </w:t>
      </w:r>
      <w:r w:rsidRPr="001B1033">
        <w:rPr>
          <w:rFonts w:ascii="Arial" w:hAnsi="Arial" w:cs="Arial"/>
          <w:sz w:val="24"/>
          <w:szCs w:val="24"/>
        </w:rPr>
        <w:t>will be directly contacted by the STOC when such issues arise.</w:t>
      </w:r>
      <w:r w:rsidRPr="00B271C6">
        <w:rPr>
          <w:rFonts w:ascii="Arial" w:hAnsi="Arial" w:cs="Arial"/>
          <w:strike/>
          <w:sz w:val="24"/>
          <w:szCs w:val="24"/>
        </w:rPr>
        <w:t xml:space="preserve"> </w:t>
      </w:r>
      <w:r w:rsidRPr="003623F0">
        <w:rPr>
          <w:rFonts w:ascii="Arial" w:hAnsi="Arial" w:cs="Arial"/>
          <w:sz w:val="24"/>
          <w:szCs w:val="24"/>
        </w:rPr>
        <w:t xml:space="preserve"> </w:t>
      </w:r>
      <w:r w:rsidRPr="009A061B">
        <w:rPr>
          <w:rFonts w:ascii="Arial" w:hAnsi="Arial" w:cs="Arial"/>
          <w:b/>
          <w:sz w:val="24"/>
          <w:szCs w:val="24"/>
        </w:rPr>
        <w:t>Specifically, the STOC will make notification when assistance is requested in a work zone, not when</w:t>
      </w:r>
      <w:r w:rsidR="00D11B85" w:rsidRPr="009A061B">
        <w:rPr>
          <w:rFonts w:ascii="Arial" w:hAnsi="Arial" w:cs="Arial"/>
          <w:b/>
          <w:sz w:val="24"/>
          <w:szCs w:val="24"/>
        </w:rPr>
        <w:t xml:space="preserve">ever </w:t>
      </w:r>
      <w:r w:rsidRPr="009A061B">
        <w:rPr>
          <w:rFonts w:ascii="Arial" w:hAnsi="Arial" w:cs="Arial"/>
          <w:b/>
          <w:sz w:val="24"/>
          <w:szCs w:val="24"/>
        </w:rPr>
        <w:t xml:space="preserve">an incident </w:t>
      </w:r>
      <w:r w:rsidR="00D11B85" w:rsidRPr="009A061B">
        <w:rPr>
          <w:rFonts w:ascii="Arial" w:hAnsi="Arial" w:cs="Arial"/>
          <w:b/>
          <w:sz w:val="24"/>
          <w:szCs w:val="24"/>
        </w:rPr>
        <w:t xml:space="preserve">simply </w:t>
      </w:r>
      <w:r w:rsidRPr="009A061B">
        <w:rPr>
          <w:rFonts w:ascii="Arial" w:hAnsi="Arial" w:cs="Arial"/>
          <w:b/>
          <w:sz w:val="24"/>
          <w:szCs w:val="24"/>
        </w:rPr>
        <w:t>occurs in a work zone.</w:t>
      </w:r>
      <w:r w:rsidRPr="003623F0">
        <w:rPr>
          <w:rFonts w:ascii="Arial" w:hAnsi="Arial" w:cs="Arial"/>
          <w:sz w:val="24"/>
          <w:szCs w:val="24"/>
        </w:rPr>
        <w:t xml:space="preserve">  </w:t>
      </w:r>
    </w:p>
    <w:p w:rsidR="00B02D58" w:rsidRDefault="002C3083">
      <w:pPr>
        <w:rPr>
          <w:rFonts w:ascii="Arial" w:hAnsi="Arial" w:cs="Arial"/>
          <w:sz w:val="24"/>
          <w:szCs w:val="24"/>
        </w:rPr>
      </w:pPr>
      <w:r w:rsidRPr="003623F0">
        <w:rPr>
          <w:rFonts w:ascii="Arial" w:hAnsi="Arial" w:cs="Arial"/>
          <w:sz w:val="24"/>
          <w:szCs w:val="24"/>
        </w:rPr>
        <w:t>Work Zone Incident Communications Plans already detail what notifications are to be made for an incident within a work zone, and this policy does not conflict with those establish</w:t>
      </w:r>
      <w:r w:rsidR="001B1033">
        <w:rPr>
          <w:rFonts w:ascii="Arial" w:hAnsi="Arial" w:cs="Arial"/>
          <w:sz w:val="24"/>
          <w:szCs w:val="24"/>
        </w:rPr>
        <w:t>ed</w:t>
      </w:r>
      <w:r w:rsidRPr="003623F0">
        <w:rPr>
          <w:rFonts w:ascii="Arial" w:hAnsi="Arial" w:cs="Arial"/>
          <w:sz w:val="24"/>
          <w:szCs w:val="24"/>
        </w:rPr>
        <w:t xml:space="preserve"> procedures.  This policy deals with situations where on-scene responders (typically </w:t>
      </w:r>
      <w:r w:rsidR="003623F0">
        <w:rPr>
          <w:rFonts w:ascii="Arial" w:hAnsi="Arial" w:cs="Arial"/>
          <w:sz w:val="24"/>
          <w:szCs w:val="24"/>
        </w:rPr>
        <w:t>l</w:t>
      </w:r>
      <w:r w:rsidRPr="003623F0">
        <w:rPr>
          <w:rFonts w:ascii="Arial" w:hAnsi="Arial" w:cs="Arial"/>
          <w:sz w:val="24"/>
          <w:szCs w:val="24"/>
        </w:rPr>
        <w:t xml:space="preserve">aw </w:t>
      </w:r>
      <w:r w:rsidR="003623F0">
        <w:rPr>
          <w:rFonts w:ascii="Arial" w:hAnsi="Arial" w:cs="Arial"/>
          <w:sz w:val="24"/>
          <w:szCs w:val="24"/>
        </w:rPr>
        <w:t>e</w:t>
      </w:r>
      <w:r w:rsidRPr="003623F0">
        <w:rPr>
          <w:rFonts w:ascii="Arial" w:hAnsi="Arial" w:cs="Arial"/>
          <w:sz w:val="24"/>
          <w:szCs w:val="24"/>
        </w:rPr>
        <w:t>nforcement) identify specific issues within a work zone</w:t>
      </w:r>
      <w:r w:rsidR="00E557B7" w:rsidRPr="003623F0">
        <w:rPr>
          <w:rFonts w:ascii="Arial" w:hAnsi="Arial" w:cs="Arial"/>
          <w:sz w:val="24"/>
          <w:szCs w:val="24"/>
        </w:rPr>
        <w:t xml:space="preserve"> -- that may or may not be r</w:t>
      </w:r>
      <w:r w:rsidR="001B1033">
        <w:rPr>
          <w:rFonts w:ascii="Arial" w:hAnsi="Arial" w:cs="Arial"/>
          <w:sz w:val="24"/>
          <w:szCs w:val="24"/>
        </w:rPr>
        <w:t>elated to a traffic incident and</w:t>
      </w:r>
      <w:r w:rsidRPr="003623F0">
        <w:rPr>
          <w:rFonts w:ascii="Arial" w:hAnsi="Arial" w:cs="Arial"/>
          <w:sz w:val="24"/>
          <w:szCs w:val="24"/>
        </w:rPr>
        <w:t xml:space="preserve"> require a timely WisDOT response. </w:t>
      </w:r>
    </w:p>
    <w:p w:rsidR="001B1033" w:rsidRDefault="001B103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When a request for assistance in a work zone is received by the control room, the operator should enter the incident into the Statewide Incident Notification System (SINS)</w:t>
      </w:r>
      <w:r w:rsidR="009A061B">
        <w:rPr>
          <w:rFonts w:ascii="Arial" w:hAnsi="Arial" w:cs="Arial"/>
          <w:sz w:val="24"/>
          <w:szCs w:val="24"/>
        </w:rPr>
        <w:t xml:space="preserve"> under the Work Zone Assistance Requested Category. An appropriate Incident Type should be used. This will flag the incident for immediate RIMC notification.</w:t>
      </w:r>
    </w:p>
    <w:p w:rsidR="009A061B" w:rsidRDefault="009A061B">
      <w:pPr>
        <w:rPr>
          <w:rFonts w:ascii="Arial" w:hAnsi="Arial" w:cs="Arial"/>
          <w:sz w:val="24"/>
          <w:szCs w:val="24"/>
        </w:rPr>
      </w:pPr>
      <w:r w:rsidRPr="009A061B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133725" cy="1304748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28526" t="49487" r="28365" b="217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3047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061B" w:rsidRPr="003623F0" w:rsidRDefault="009A061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 example of an incident where a RIMC should be contacted is as follows:</w:t>
      </w:r>
    </w:p>
    <w:p w:rsidR="00B02D58" w:rsidRPr="009A061B" w:rsidRDefault="009A061B">
      <w:pPr>
        <w:rPr>
          <w:rFonts w:ascii="Arial" w:hAnsi="Arial" w:cs="Arial"/>
          <w:i/>
        </w:rPr>
      </w:pPr>
      <w:r w:rsidRPr="009A061B">
        <w:rPr>
          <w:rFonts w:ascii="Arial" w:hAnsi="Arial" w:cs="Arial"/>
          <w:i/>
          <w:sz w:val="24"/>
          <w:szCs w:val="24"/>
        </w:rPr>
        <w:t xml:space="preserve">A </w:t>
      </w:r>
      <w:r w:rsidR="00A46892" w:rsidRPr="009A061B">
        <w:rPr>
          <w:rFonts w:ascii="Arial" w:hAnsi="Arial" w:cs="Arial"/>
          <w:i/>
          <w:sz w:val="24"/>
          <w:szCs w:val="24"/>
        </w:rPr>
        <w:t xml:space="preserve">Semi strikes a barrier wall within a work zone Saturday at noon.  One lane of traffic is blocked by law enforcement and emergency personnel.  The STOC is contacted by the local Sheriff’s department and </w:t>
      </w:r>
      <w:r w:rsidR="003A05E0" w:rsidRPr="009A061B">
        <w:rPr>
          <w:rFonts w:ascii="Arial" w:hAnsi="Arial" w:cs="Arial"/>
          <w:i/>
          <w:sz w:val="24"/>
          <w:szCs w:val="24"/>
        </w:rPr>
        <w:t>told that five barriers have been misaligned by the accident, with several now sticking out into the blocke</w:t>
      </w:r>
      <w:r w:rsidR="00901CC5" w:rsidRPr="009A061B">
        <w:rPr>
          <w:rFonts w:ascii="Arial" w:hAnsi="Arial" w:cs="Arial"/>
          <w:i/>
          <w:sz w:val="24"/>
          <w:szCs w:val="24"/>
        </w:rPr>
        <w:t xml:space="preserve">d lane of traffic.  The Sheriff </w:t>
      </w:r>
      <w:proofErr w:type="gramStart"/>
      <w:r w:rsidR="003A05E0" w:rsidRPr="009A061B">
        <w:rPr>
          <w:rFonts w:ascii="Arial" w:hAnsi="Arial" w:cs="Arial"/>
          <w:i/>
          <w:sz w:val="24"/>
          <w:szCs w:val="24"/>
        </w:rPr>
        <w:t>request</w:t>
      </w:r>
      <w:r w:rsidR="00901CC5" w:rsidRPr="009A061B">
        <w:rPr>
          <w:rFonts w:ascii="Arial" w:hAnsi="Arial" w:cs="Arial"/>
          <w:i/>
          <w:sz w:val="24"/>
          <w:szCs w:val="24"/>
        </w:rPr>
        <w:t>s</w:t>
      </w:r>
      <w:proofErr w:type="gramEnd"/>
      <w:r w:rsidR="003A05E0" w:rsidRPr="009A061B">
        <w:rPr>
          <w:rFonts w:ascii="Arial" w:hAnsi="Arial" w:cs="Arial"/>
          <w:i/>
          <w:sz w:val="24"/>
          <w:szCs w:val="24"/>
        </w:rPr>
        <w:t xml:space="preserve"> assistance in getting the barriers moved so they can reopen the lane to</w:t>
      </w:r>
      <w:r w:rsidRPr="009A061B">
        <w:rPr>
          <w:rFonts w:ascii="Arial" w:hAnsi="Arial" w:cs="Arial"/>
          <w:i/>
          <w:sz w:val="24"/>
          <w:szCs w:val="24"/>
        </w:rPr>
        <w:t xml:space="preserve"> traffic.  STOC notifies the RIMC</w:t>
      </w:r>
      <w:r w:rsidR="003A05E0" w:rsidRPr="009A061B">
        <w:rPr>
          <w:rFonts w:ascii="Arial" w:hAnsi="Arial" w:cs="Arial"/>
          <w:i/>
          <w:sz w:val="24"/>
          <w:szCs w:val="24"/>
        </w:rPr>
        <w:t xml:space="preserve"> of the request and provides any other pertinent information as needed.</w:t>
      </w:r>
    </w:p>
    <w:sectPr w:rsidR="00B02D58" w:rsidRPr="009A061B" w:rsidSect="006B47D5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39A" w:rsidRDefault="00AA639A" w:rsidP="00901286">
      <w:pPr>
        <w:spacing w:after="0" w:line="240" w:lineRule="auto"/>
      </w:pPr>
      <w:r>
        <w:separator/>
      </w:r>
    </w:p>
  </w:endnote>
  <w:endnote w:type="continuationSeparator" w:id="0">
    <w:p w:rsidR="00AA639A" w:rsidRDefault="00AA639A" w:rsidP="009012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033" w:rsidRDefault="00F16840" w:rsidP="001B1033">
    <w:pPr>
      <w:pStyle w:val="Footer"/>
      <w:pBdr>
        <w:bottom w:val="single" w:sz="6" w:space="1" w:color="auto"/>
      </w:pBdr>
    </w:pPr>
    <w:r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89.85pt;margin-top:14.3pt;width:80.4pt;height:22.5pt;z-index:251658752;mso-width-relative:margin;mso-height-relative:margin" fillcolor="#039" strokecolor="#c00">
          <v:textbox style="mso-next-textbox:#_x0000_s2050">
            <w:txbxContent>
              <w:p w:rsidR="001B1033" w:rsidRPr="006F1BD7" w:rsidRDefault="0078356C" w:rsidP="001B1033">
                <w:pPr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Section 11.B</w:t>
                </w:r>
              </w:p>
            </w:txbxContent>
          </v:textbox>
        </v:shape>
      </w:pict>
    </w: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258"/>
      <w:gridCol w:w="3126"/>
      <w:gridCol w:w="3192"/>
    </w:tblGrid>
    <w:tr w:rsidR="001B1033" w:rsidTr="00F1221F">
      <w:tc>
        <w:tcPr>
          <w:tcW w:w="3258" w:type="dxa"/>
        </w:tcPr>
        <w:p w:rsidR="001B1033" w:rsidRDefault="001B1033" w:rsidP="00F1221F">
          <w:pPr>
            <w:pStyle w:val="Footer"/>
          </w:pPr>
          <w:r>
            <w:t>Control Room Operations Manual</w:t>
          </w:r>
        </w:p>
      </w:tc>
      <w:tc>
        <w:tcPr>
          <w:tcW w:w="3126" w:type="dxa"/>
        </w:tcPr>
        <w:p w:rsidR="001B1033" w:rsidRDefault="001B1033" w:rsidP="00F1221F">
          <w:pPr>
            <w:pStyle w:val="Footer"/>
            <w:jc w:val="center"/>
          </w:pPr>
          <w:r>
            <w:t>July 2014</w:t>
          </w:r>
        </w:p>
      </w:tc>
      <w:tc>
        <w:tcPr>
          <w:tcW w:w="3192" w:type="dxa"/>
        </w:tcPr>
        <w:p w:rsidR="001B1033" w:rsidRDefault="001B1033" w:rsidP="00F1221F">
          <w:pPr>
            <w:pStyle w:val="Footer"/>
          </w:pPr>
        </w:p>
      </w:tc>
    </w:tr>
  </w:tbl>
  <w:p w:rsidR="001B1033" w:rsidRDefault="001B103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39A" w:rsidRDefault="00AA639A" w:rsidP="00901286">
      <w:pPr>
        <w:spacing w:after="0" w:line="240" w:lineRule="auto"/>
      </w:pPr>
      <w:r>
        <w:separator/>
      </w:r>
    </w:p>
  </w:footnote>
  <w:footnote w:type="continuationSeparator" w:id="0">
    <w:p w:rsidR="00AA639A" w:rsidRDefault="00AA639A" w:rsidP="009012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033" w:rsidRPr="00B613F9" w:rsidRDefault="00F16840" w:rsidP="001B1033">
    <w:pPr>
      <w:jc w:val="right"/>
      <w:rPr>
        <w:sz w:val="48"/>
        <w:szCs w:val="48"/>
      </w:rPr>
    </w:pPr>
    <w:r>
      <w:rPr>
        <w:noProof/>
        <w:sz w:val="48"/>
        <w:szCs w:val="4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left:0;text-align:left;margin-left:75pt;margin-top:28.5pt;width:392.25pt;height:.05pt;flip:x;z-index:251657728" o:connectortype="straight"/>
      </w:pict>
    </w:r>
    <w:r w:rsidR="001B1033"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-76200</wp:posOffset>
          </wp:positionH>
          <wp:positionV relativeFrom="paragraph">
            <wp:posOffset>-133350</wp:posOffset>
          </wp:positionV>
          <wp:extent cx="895350" cy="895350"/>
          <wp:effectExtent l="19050" t="0" r="0" b="0"/>
          <wp:wrapTight wrapText="bothSides">
            <wp:wrapPolygon edited="0">
              <wp:start x="-460" y="0"/>
              <wp:lineTo x="-460" y="21140"/>
              <wp:lineTo x="21600" y="21140"/>
              <wp:lineTo x="21600" y="0"/>
              <wp:lineTo x="-460" y="0"/>
            </wp:wrapPolygon>
          </wp:wrapTight>
          <wp:docPr id="6" name="Picture 6" descr="http://www.dot.wisconsin.gov/library/publications/images/wisdot-agency-name-logo-red-blue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http://www.dot.wisconsin.gov/library/publications/images/wisdot-agency-name-logo-red-blue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B1033">
      <w:rPr>
        <w:sz w:val="48"/>
        <w:szCs w:val="48"/>
      </w:rPr>
      <w:t xml:space="preserve"> Requests for Work Zone Assistance</w:t>
    </w:r>
  </w:p>
  <w:p w:rsidR="001B1033" w:rsidRDefault="001B1033" w:rsidP="001B1033">
    <w:pPr>
      <w:pStyle w:val="Header"/>
    </w:pPr>
  </w:p>
  <w:p w:rsidR="00901286" w:rsidRPr="001B1033" w:rsidRDefault="00901286" w:rsidP="001B103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C208B"/>
    <w:multiLevelType w:val="hybridMultilevel"/>
    <w:tmpl w:val="760C0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5122"/>
    <o:shapelayout v:ext="edit">
      <o:idmap v:ext="edit" data="2"/>
      <o:rules v:ext="edit">
        <o:r id="V:Rule2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D132F7"/>
    <w:rsid w:val="001900E6"/>
    <w:rsid w:val="001B1033"/>
    <w:rsid w:val="002C3083"/>
    <w:rsid w:val="002F6D97"/>
    <w:rsid w:val="003623F0"/>
    <w:rsid w:val="003A05E0"/>
    <w:rsid w:val="004F72CC"/>
    <w:rsid w:val="00664641"/>
    <w:rsid w:val="006B47D5"/>
    <w:rsid w:val="00723D87"/>
    <w:rsid w:val="0078356C"/>
    <w:rsid w:val="007F3331"/>
    <w:rsid w:val="00901286"/>
    <w:rsid w:val="00901CC5"/>
    <w:rsid w:val="009A061B"/>
    <w:rsid w:val="009A50CB"/>
    <w:rsid w:val="00A46892"/>
    <w:rsid w:val="00AA639A"/>
    <w:rsid w:val="00B02D58"/>
    <w:rsid w:val="00B271C6"/>
    <w:rsid w:val="00CC4EA7"/>
    <w:rsid w:val="00CF6929"/>
    <w:rsid w:val="00D11B85"/>
    <w:rsid w:val="00D132F7"/>
    <w:rsid w:val="00D852A8"/>
    <w:rsid w:val="00E557B7"/>
    <w:rsid w:val="00E72120"/>
    <w:rsid w:val="00F16840"/>
    <w:rsid w:val="00F24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57B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012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1286"/>
  </w:style>
  <w:style w:type="paragraph" w:styleId="Footer">
    <w:name w:val="footer"/>
    <w:basedOn w:val="Normal"/>
    <w:link w:val="FooterChar"/>
    <w:uiPriority w:val="99"/>
    <w:unhideWhenUsed/>
    <w:rsid w:val="009012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1286"/>
  </w:style>
  <w:style w:type="paragraph" w:styleId="BalloonText">
    <w:name w:val="Balloon Text"/>
    <w:basedOn w:val="Normal"/>
    <w:link w:val="BalloonTextChar"/>
    <w:uiPriority w:val="99"/>
    <w:semiHidden/>
    <w:unhideWhenUsed/>
    <w:rsid w:val="00901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28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B10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837611DDAA474490A068655AF7EB6D" ma:contentTypeVersion="0" ma:contentTypeDescription="Create a new document." ma:contentTypeScope="" ma:versionID="c874355ea57b1c1e37a07a41909d49c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A5C7DA-3F40-463C-8FFA-C415CB9534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9F571A-4EC7-4546-8434-64E01C2B2C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A874CE-A156-4B53-8AD4-E8CDBA048F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9 – Freeway Construction, Maintenance, &amp; Work Zones</vt:lpstr>
    </vt:vector>
  </TitlesOfParts>
  <Company>Wisconsin Department of Transportation</Company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nunn</dc:creator>
  <cp:lastModifiedBy>mscsbn</cp:lastModifiedBy>
  <cp:revision>3</cp:revision>
  <cp:lastPrinted>2014-07-31T13:29:00Z</cp:lastPrinted>
  <dcterms:created xsi:type="dcterms:W3CDTF">2014-07-30T14:20:00Z</dcterms:created>
  <dcterms:modified xsi:type="dcterms:W3CDTF">2014-07-31T13:29:00Z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0x010100D0837611DDAA474490A068655AF7EB6D</vt:lpwstr>
  </property>
</Properties>
</file>